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31407C54"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2A640F">
              <w:rPr>
                <w:rFonts w:cs="Calibri"/>
                <w:color w:val="auto"/>
                <w:sz w:val="22"/>
                <w:szCs w:val="22"/>
              </w:rPr>
              <w:t>1</w:t>
            </w:r>
            <w:r w:rsidR="00376630">
              <w:rPr>
                <w:rFonts w:cs="Calibri"/>
                <w:color w:val="auto"/>
                <w:sz w:val="22"/>
                <w:szCs w:val="22"/>
              </w:rPr>
              <w:t>1</w:t>
            </w:r>
            <w:r w:rsidR="002A640F">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376630">
              <w:rPr>
                <w:rFonts w:cs="Calibri"/>
                <w:color w:val="auto"/>
                <w:sz w:val="22"/>
                <w:szCs w:val="22"/>
              </w:rPr>
              <w:t>150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0309B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A9A58DD" w:rsidR="00D52B29" w:rsidRPr="0049029C" w:rsidRDefault="00376630"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lang w:val="en-US"/>
              </w:rPr>
            </w:pPr>
            <w:proofErr w:type="spellStart"/>
            <w:r w:rsidRPr="00376630">
              <w:rPr>
                <w:rFonts w:cs="Calibri"/>
                <w:color w:val="auto"/>
                <w:sz w:val="22"/>
                <w:szCs w:val="22"/>
              </w:rPr>
              <w:t>Municipal</w:t>
            </w:r>
            <w:proofErr w:type="spellEnd"/>
            <w:r w:rsidRPr="00376630">
              <w:rPr>
                <w:rFonts w:cs="Calibri"/>
                <w:color w:val="auto"/>
                <w:sz w:val="22"/>
                <w:szCs w:val="22"/>
              </w:rPr>
              <w:t xml:space="preserve"> </w:t>
            </w:r>
            <w:proofErr w:type="spellStart"/>
            <w:r w:rsidRPr="00376630">
              <w:rPr>
                <w:rFonts w:cs="Calibri"/>
                <w:color w:val="auto"/>
                <w:sz w:val="22"/>
                <w:szCs w:val="22"/>
              </w:rPr>
              <w:t>Non-Profit</w:t>
            </w:r>
            <w:proofErr w:type="spellEnd"/>
            <w:r w:rsidRPr="00376630">
              <w:rPr>
                <w:rFonts w:cs="Calibri"/>
                <w:color w:val="auto"/>
                <w:sz w:val="22"/>
                <w:szCs w:val="22"/>
              </w:rPr>
              <w:t xml:space="preserve"> </w:t>
            </w:r>
            <w:proofErr w:type="spellStart"/>
            <w:r w:rsidRPr="00376630">
              <w:rPr>
                <w:rFonts w:cs="Calibri"/>
                <w:color w:val="auto"/>
                <w:sz w:val="22"/>
                <w:szCs w:val="22"/>
              </w:rPr>
              <w:t>Enterprise</w:t>
            </w:r>
            <w:proofErr w:type="spellEnd"/>
            <w:r w:rsidRPr="00376630">
              <w:rPr>
                <w:rFonts w:cs="Calibri"/>
                <w:color w:val="auto"/>
                <w:sz w:val="22"/>
                <w:szCs w:val="22"/>
              </w:rPr>
              <w:t xml:space="preserve"> "</w:t>
            </w: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Regional</w:t>
            </w:r>
            <w:proofErr w:type="spellEnd"/>
            <w:r w:rsidRPr="00376630">
              <w:rPr>
                <w:rFonts w:cs="Calibri"/>
                <w:color w:val="auto"/>
                <w:sz w:val="22"/>
                <w:szCs w:val="22"/>
              </w:rPr>
              <w:t xml:space="preserve"> </w:t>
            </w:r>
            <w:proofErr w:type="spellStart"/>
            <w:r w:rsidRPr="00376630">
              <w:rPr>
                <w:rFonts w:cs="Calibri"/>
                <w:color w:val="auto"/>
                <w:sz w:val="22"/>
                <w:szCs w:val="22"/>
              </w:rPr>
              <w:t>Clinical</w:t>
            </w:r>
            <w:proofErr w:type="spellEnd"/>
            <w:r w:rsidRPr="00376630">
              <w:rPr>
                <w:rFonts w:cs="Calibri"/>
                <w:color w:val="auto"/>
                <w:sz w:val="22"/>
                <w:szCs w:val="22"/>
              </w:rPr>
              <w:t xml:space="preserve"> </w:t>
            </w:r>
            <w:proofErr w:type="spellStart"/>
            <w:r w:rsidRPr="00376630">
              <w:rPr>
                <w:rFonts w:cs="Calibri"/>
                <w:color w:val="auto"/>
                <w:sz w:val="22"/>
                <w:szCs w:val="22"/>
              </w:rPr>
              <w:t>Hospital</w:t>
            </w:r>
            <w:proofErr w:type="spellEnd"/>
            <w:r w:rsidRPr="00376630">
              <w:rPr>
                <w:rFonts w:cs="Calibri"/>
                <w:color w:val="auto"/>
                <w:sz w:val="22"/>
                <w:szCs w:val="22"/>
              </w:rPr>
              <w:t xml:space="preserve"> </w:t>
            </w:r>
            <w:proofErr w:type="spellStart"/>
            <w:r w:rsidRPr="00376630">
              <w:rPr>
                <w:rFonts w:cs="Calibri"/>
                <w:color w:val="auto"/>
                <w:sz w:val="22"/>
                <w:szCs w:val="22"/>
              </w:rPr>
              <w:t>named</w:t>
            </w:r>
            <w:proofErr w:type="spellEnd"/>
            <w:r w:rsidRPr="00376630">
              <w:rPr>
                <w:rFonts w:cs="Calibri"/>
                <w:color w:val="auto"/>
                <w:sz w:val="22"/>
                <w:szCs w:val="22"/>
              </w:rPr>
              <w:t xml:space="preserve"> </w:t>
            </w:r>
            <w:proofErr w:type="spellStart"/>
            <w:r w:rsidRPr="00376630">
              <w:rPr>
                <w:rFonts w:cs="Calibri"/>
                <w:color w:val="auto"/>
                <w:sz w:val="22"/>
                <w:szCs w:val="22"/>
              </w:rPr>
              <w:t>after</w:t>
            </w:r>
            <w:proofErr w:type="spellEnd"/>
            <w:r w:rsidRPr="00376630">
              <w:rPr>
                <w:rFonts w:cs="Calibri"/>
                <w:color w:val="auto"/>
                <w:sz w:val="22"/>
                <w:szCs w:val="22"/>
              </w:rPr>
              <w:t xml:space="preserve"> M.I. </w:t>
            </w:r>
            <w:proofErr w:type="spellStart"/>
            <w:r w:rsidRPr="00376630">
              <w:rPr>
                <w:rFonts w:cs="Calibri"/>
                <w:color w:val="auto"/>
                <w:sz w:val="22"/>
                <w:szCs w:val="22"/>
              </w:rPr>
              <w:t>Pirohov</w:t>
            </w:r>
            <w:proofErr w:type="spellEnd"/>
            <w:r w:rsidRPr="00376630">
              <w:rPr>
                <w:rFonts w:cs="Calibri"/>
                <w:color w:val="auto"/>
                <w:sz w:val="22"/>
                <w:szCs w:val="22"/>
              </w:rPr>
              <w:t xml:space="preserve"> </w:t>
            </w:r>
            <w:proofErr w:type="spellStart"/>
            <w:r w:rsidRPr="00376630">
              <w:rPr>
                <w:rFonts w:cs="Calibri"/>
                <w:color w:val="auto"/>
                <w:sz w:val="22"/>
                <w:szCs w:val="22"/>
              </w:rPr>
              <w:t>of</w:t>
            </w:r>
            <w:proofErr w:type="spellEnd"/>
            <w:r w:rsidRPr="00376630">
              <w:rPr>
                <w:rFonts w:cs="Calibri"/>
                <w:color w:val="auto"/>
                <w:sz w:val="22"/>
                <w:szCs w:val="22"/>
              </w:rPr>
              <w:t xml:space="preserve"> </w:t>
            </w:r>
            <w:proofErr w:type="spellStart"/>
            <w:r w:rsidRPr="00376630">
              <w:rPr>
                <w:rFonts w:cs="Calibri"/>
                <w:color w:val="auto"/>
                <w:sz w:val="22"/>
                <w:szCs w:val="22"/>
              </w:rPr>
              <w:t>the</w:t>
            </w:r>
            <w:proofErr w:type="spellEnd"/>
            <w:r w:rsidRPr="00376630">
              <w:rPr>
                <w:rFonts w:cs="Calibri"/>
                <w:color w:val="auto"/>
                <w:sz w:val="22"/>
                <w:szCs w:val="22"/>
              </w:rPr>
              <w:t xml:space="preserve"> </w:t>
            </w: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Regional</w:t>
            </w:r>
            <w:proofErr w:type="spellEnd"/>
            <w:r w:rsidRPr="00376630">
              <w:rPr>
                <w:rFonts w:cs="Calibri"/>
                <w:color w:val="auto"/>
                <w:sz w:val="22"/>
                <w:szCs w:val="22"/>
              </w:rPr>
              <w:t xml:space="preserve"> </w:t>
            </w:r>
            <w:proofErr w:type="spellStart"/>
            <w:r w:rsidRPr="00376630">
              <w:rPr>
                <w:rFonts w:cs="Calibri"/>
                <w:color w:val="auto"/>
                <w:sz w:val="22"/>
                <w:szCs w:val="22"/>
              </w:rPr>
              <w:t>Council</w:t>
            </w:r>
            <w:proofErr w:type="spellEnd"/>
            <w:r w:rsidRPr="00376630">
              <w:rPr>
                <w:rFonts w:cs="Calibri"/>
                <w:color w:val="auto"/>
                <w:sz w:val="22"/>
                <w:szCs w:val="22"/>
              </w:rPr>
              <w:t>"</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0309B1"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49120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Delivery and installation of the solar power system at the site at:</w:t>
            </w:r>
          </w:p>
          <w:p w14:paraId="1F56B088" w14:textId="1CAD4C44" w:rsidR="001B700D" w:rsidRPr="00491201" w:rsidRDefault="00376630"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Regional</w:t>
            </w:r>
            <w:proofErr w:type="spellEnd"/>
            <w:r w:rsidRPr="00376630">
              <w:rPr>
                <w:rFonts w:cs="Calibri"/>
                <w:color w:val="auto"/>
                <w:sz w:val="22"/>
                <w:szCs w:val="22"/>
              </w:rPr>
              <w:t xml:space="preserve"> </w:t>
            </w:r>
            <w:proofErr w:type="spellStart"/>
            <w:r w:rsidRPr="00376630">
              <w:rPr>
                <w:rFonts w:cs="Calibri"/>
                <w:color w:val="auto"/>
                <w:sz w:val="22"/>
                <w:szCs w:val="22"/>
              </w:rPr>
              <w:t>Clinical</w:t>
            </w:r>
            <w:proofErr w:type="spellEnd"/>
            <w:r w:rsidRPr="00376630">
              <w:rPr>
                <w:rFonts w:cs="Calibri"/>
                <w:color w:val="auto"/>
                <w:sz w:val="22"/>
                <w:szCs w:val="22"/>
              </w:rPr>
              <w:t xml:space="preserve"> </w:t>
            </w:r>
            <w:proofErr w:type="spellStart"/>
            <w:r w:rsidRPr="00376630">
              <w:rPr>
                <w:rFonts w:cs="Calibri"/>
                <w:color w:val="auto"/>
                <w:sz w:val="22"/>
                <w:szCs w:val="22"/>
              </w:rPr>
              <w:t>Hospital</w:t>
            </w:r>
            <w:proofErr w:type="spellEnd"/>
            <w:r w:rsidRPr="00376630">
              <w:rPr>
                <w:rFonts w:cs="Calibri"/>
                <w:color w:val="auto"/>
                <w:sz w:val="22"/>
                <w:szCs w:val="22"/>
              </w:rPr>
              <w:t xml:space="preserve"> </w:t>
            </w:r>
            <w:proofErr w:type="spellStart"/>
            <w:r w:rsidRPr="00376630">
              <w:rPr>
                <w:rFonts w:cs="Calibri"/>
                <w:color w:val="auto"/>
                <w:sz w:val="22"/>
                <w:szCs w:val="22"/>
              </w:rPr>
              <w:t>named</w:t>
            </w:r>
            <w:proofErr w:type="spellEnd"/>
            <w:r w:rsidRPr="00376630">
              <w:rPr>
                <w:rFonts w:cs="Calibri"/>
                <w:color w:val="auto"/>
                <w:sz w:val="22"/>
                <w:szCs w:val="22"/>
              </w:rPr>
              <w:t xml:space="preserve"> </w:t>
            </w:r>
            <w:proofErr w:type="spellStart"/>
            <w:r w:rsidRPr="00376630">
              <w:rPr>
                <w:rFonts w:cs="Calibri"/>
                <w:color w:val="auto"/>
                <w:sz w:val="22"/>
                <w:szCs w:val="22"/>
              </w:rPr>
              <w:t>after</w:t>
            </w:r>
            <w:proofErr w:type="spellEnd"/>
            <w:r w:rsidRPr="00376630">
              <w:rPr>
                <w:rFonts w:cs="Calibri"/>
                <w:color w:val="auto"/>
                <w:sz w:val="22"/>
                <w:szCs w:val="22"/>
              </w:rPr>
              <w:t xml:space="preserve"> M.I. </w:t>
            </w:r>
            <w:proofErr w:type="spellStart"/>
            <w:r w:rsidRPr="00376630">
              <w:rPr>
                <w:rFonts w:cs="Calibri"/>
                <w:color w:val="auto"/>
                <w:sz w:val="22"/>
                <w:szCs w:val="22"/>
              </w:rPr>
              <w:t>Pirohov</w:t>
            </w:r>
            <w:proofErr w:type="spellEnd"/>
            <w:r w:rsidRPr="00376630">
              <w:rPr>
                <w:rFonts w:cs="Calibri"/>
                <w:color w:val="auto"/>
                <w:sz w:val="22"/>
                <w:szCs w:val="22"/>
              </w:rPr>
              <w:t xml:space="preserve"> </w:t>
            </w:r>
            <w:proofErr w:type="spellStart"/>
            <w:r w:rsidRPr="00376630">
              <w:rPr>
                <w:rFonts w:cs="Calibri"/>
                <w:color w:val="auto"/>
                <w:sz w:val="22"/>
                <w:szCs w:val="22"/>
              </w:rPr>
              <w:t>of</w:t>
            </w:r>
            <w:proofErr w:type="spellEnd"/>
            <w:r w:rsidRPr="00376630">
              <w:rPr>
                <w:rFonts w:cs="Calibri"/>
                <w:color w:val="auto"/>
                <w:sz w:val="22"/>
                <w:szCs w:val="22"/>
              </w:rPr>
              <w:t xml:space="preserve"> </w:t>
            </w:r>
            <w:proofErr w:type="spellStart"/>
            <w:r w:rsidRPr="00376630">
              <w:rPr>
                <w:rFonts w:cs="Calibri"/>
                <w:color w:val="auto"/>
                <w:sz w:val="22"/>
                <w:szCs w:val="22"/>
              </w:rPr>
              <w:t>the</w:t>
            </w:r>
            <w:proofErr w:type="spellEnd"/>
            <w:r w:rsidRPr="00376630">
              <w:rPr>
                <w:rFonts w:cs="Calibri"/>
                <w:color w:val="auto"/>
                <w:sz w:val="22"/>
                <w:szCs w:val="22"/>
              </w:rPr>
              <w:t xml:space="preserve"> </w:t>
            </w: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Regional</w:t>
            </w:r>
            <w:proofErr w:type="spellEnd"/>
            <w:r w:rsidRPr="00376630">
              <w:rPr>
                <w:rFonts w:cs="Calibri"/>
                <w:color w:val="auto"/>
                <w:sz w:val="22"/>
                <w:szCs w:val="22"/>
              </w:rPr>
              <w:t xml:space="preserve"> </w:t>
            </w:r>
            <w:proofErr w:type="spellStart"/>
            <w:r w:rsidRPr="00376630">
              <w:rPr>
                <w:rFonts w:cs="Calibri"/>
                <w:color w:val="auto"/>
                <w:sz w:val="22"/>
                <w:szCs w:val="22"/>
              </w:rPr>
              <w:t>Council</w:t>
            </w:r>
            <w:proofErr w:type="spellEnd"/>
            <w:r w:rsidR="004340C0" w:rsidRPr="004340C0">
              <w:rPr>
                <w:rFonts w:cs="Calibri"/>
                <w:color w:val="auto"/>
                <w:sz w:val="22"/>
                <w:szCs w:val="22"/>
              </w:rPr>
              <w:t xml:space="preserve">, </w:t>
            </w:r>
            <w:proofErr w:type="spellStart"/>
            <w:r w:rsidRPr="00376630">
              <w:rPr>
                <w:rFonts w:cs="Calibri"/>
                <w:color w:val="auto"/>
                <w:sz w:val="22"/>
                <w:szCs w:val="22"/>
              </w:rPr>
              <w:t>Ukraine</w:t>
            </w:r>
            <w:proofErr w:type="spellEnd"/>
            <w:r w:rsidRPr="00376630">
              <w:rPr>
                <w:rFonts w:cs="Calibri"/>
                <w:color w:val="auto"/>
                <w:sz w:val="22"/>
                <w:szCs w:val="22"/>
              </w:rPr>
              <w:t xml:space="preserve">, 21028, </w:t>
            </w: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region</w:t>
            </w:r>
            <w:proofErr w:type="spellEnd"/>
            <w:r w:rsidRPr="00376630">
              <w:rPr>
                <w:rFonts w:cs="Calibri"/>
                <w:color w:val="auto"/>
                <w:sz w:val="22"/>
                <w:szCs w:val="22"/>
              </w:rPr>
              <w:t xml:space="preserve">, </w:t>
            </w: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district</w:t>
            </w:r>
            <w:proofErr w:type="spellEnd"/>
            <w:r w:rsidRPr="00376630">
              <w:rPr>
                <w:rFonts w:cs="Calibri"/>
                <w:color w:val="auto"/>
                <w:sz w:val="22"/>
                <w:szCs w:val="22"/>
              </w:rPr>
              <w:t xml:space="preserve">, </w:t>
            </w:r>
            <w:proofErr w:type="spellStart"/>
            <w:r w:rsidRPr="00376630">
              <w:rPr>
                <w:rFonts w:cs="Calibri"/>
                <w:color w:val="auto"/>
                <w:sz w:val="22"/>
                <w:szCs w:val="22"/>
              </w:rPr>
              <w:t>Vinnytsia</w:t>
            </w:r>
            <w:proofErr w:type="spellEnd"/>
            <w:r w:rsidRPr="00376630">
              <w:rPr>
                <w:rFonts w:cs="Calibri"/>
                <w:color w:val="auto"/>
                <w:sz w:val="22"/>
                <w:szCs w:val="22"/>
              </w:rPr>
              <w:t xml:space="preserve">, </w:t>
            </w:r>
            <w:proofErr w:type="spellStart"/>
            <w:r w:rsidRPr="00376630">
              <w:rPr>
                <w:rFonts w:cs="Calibri"/>
                <w:color w:val="auto"/>
                <w:sz w:val="22"/>
                <w:szCs w:val="22"/>
              </w:rPr>
              <w:t>P</w:t>
            </w:r>
            <w:r w:rsidR="00E6658E">
              <w:rPr>
                <w:rFonts w:cs="Calibri"/>
                <w:color w:val="auto"/>
                <w:sz w:val="22"/>
                <w:szCs w:val="22"/>
              </w:rPr>
              <w:t>i</w:t>
            </w:r>
            <w:r w:rsidRPr="00376630">
              <w:rPr>
                <w:rFonts w:cs="Calibri"/>
                <w:color w:val="auto"/>
                <w:sz w:val="22"/>
                <w:szCs w:val="22"/>
              </w:rPr>
              <w:t>ro</w:t>
            </w:r>
            <w:r w:rsidR="00E6658E">
              <w:rPr>
                <w:rFonts w:cs="Calibri"/>
                <w:color w:val="auto"/>
                <w:sz w:val="22"/>
                <w:szCs w:val="22"/>
              </w:rPr>
              <w:t>h</w:t>
            </w:r>
            <w:r w:rsidRPr="00376630">
              <w:rPr>
                <w:rFonts w:cs="Calibri"/>
                <w:color w:val="auto"/>
                <w:sz w:val="22"/>
                <w:szCs w:val="22"/>
              </w:rPr>
              <w:t>ova</w:t>
            </w:r>
            <w:proofErr w:type="spellEnd"/>
            <w:r w:rsidRPr="00376630">
              <w:rPr>
                <w:rFonts w:cs="Calibri"/>
                <w:color w:val="auto"/>
                <w:sz w:val="22"/>
                <w:szCs w:val="22"/>
              </w:rPr>
              <w:t xml:space="preserve"> str., 46</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0309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0309B1"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0309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0309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2168B44"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w:t>
            </w:r>
            <w:r w:rsidR="007D1ED4" w:rsidRPr="007D1ED4">
              <w:rPr>
                <w:rFonts w:cs="Calibri"/>
                <w:color w:val="auto"/>
                <w:sz w:val="22"/>
                <w:szCs w:val="22"/>
                <w:lang w:val="en-US"/>
              </w:rPr>
              <w:t>(including its software platform, cloud services and remote management infrastructure, as well as monitoring, BMS, software, communication or remote management functions integrated into inverters, energy storage systems or other system components, provided that these are used as part of a common monitoring or control system, transmit data externally or provide remote access)</w:t>
            </w:r>
            <w:r w:rsidRPr="008E0944">
              <w:rPr>
                <w:rFonts w:cs="Calibri"/>
                <w:color w:val="auto"/>
                <w:sz w:val="22"/>
                <w:szCs w:val="22"/>
                <w:lang w:val="en-US"/>
              </w:rPr>
              <w:t xml:space="preserv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 xml:space="preserve">The supplier will be required to submit with the tender documents proving the origin of </w:t>
            </w:r>
            <w:r w:rsidRPr="00D96C9B">
              <w:rPr>
                <w:rFonts w:cs="Calibri"/>
                <w:bCs/>
                <w:color w:val="auto"/>
                <w:sz w:val="22"/>
                <w:szCs w:val="22"/>
                <w:lang w:val="en-US"/>
              </w:rPr>
              <w:lastRenderedPageBreak/>
              <w:t>the monitoring system (manufacturers' declarations, brochures, links to the 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5CF8314D" w14:textId="231D250F" w:rsidR="00D06F30" w:rsidRPr="00A93C9D" w:rsidRDefault="00BC6073"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BC6073">
              <w:rPr>
                <w:rFonts w:cs="Calibri"/>
                <w:color w:val="auto"/>
                <w:sz w:val="22"/>
                <w:szCs w:val="22"/>
                <w:lang w:val="en-US"/>
              </w:rPr>
              <w:t>The supplier must, together with the tender, submit documents proving the origin of the monitoring system and, where applicable, the integrated functions referred to in this paragraph (e.g. manufacturers’ declarations, certificates of origin, brochures, links to manufacturers’ websites or other equivalent documents).</w:t>
            </w:r>
          </w:p>
        </w:tc>
        <w:tc>
          <w:tcPr>
            <w:tcW w:w="4545" w:type="dxa"/>
            <w:shd w:val="clear" w:color="auto" w:fill="FFFFFF" w:themeFill="background1"/>
          </w:tcPr>
          <w:p w14:paraId="7F2FB948" w14:textId="77777777" w:rsidR="00D06F30" w:rsidRPr="00A93C9D" w:rsidRDefault="000309B1"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0309B1"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6E56129"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2A640F">
              <w:rPr>
                <w:rFonts w:ascii="Calibri" w:hAnsi="Calibri" w:cs="Calibri"/>
                <w:b w:val="0"/>
                <w:lang w:val="en-US"/>
              </w:rPr>
              <w:t>flat</w:t>
            </w:r>
            <w:r w:rsidR="00D7720F" w:rsidRPr="00B03CFA">
              <w:rPr>
                <w:rFonts w:ascii="Calibri" w:hAnsi="Calibri" w:cs="Calibri"/>
                <w:b w:val="0"/>
                <w:lang w:val="en-US"/>
              </w:rPr>
              <w:t xml:space="preserve">, </w:t>
            </w:r>
            <w:r w:rsidR="002A640F" w:rsidRPr="002A640F">
              <w:rPr>
                <w:rFonts w:ascii="Calibri" w:hAnsi="Calibri" w:cs="Calibri"/>
                <w:b w:val="0"/>
                <w:lang w:val="en-US"/>
              </w:rPr>
              <w:t>roof covering bitumen roofing felt</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4B7B37E9"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376630">
              <w:rPr>
                <w:rFonts w:ascii="Calibri" w:hAnsi="Calibri" w:cs="Calibri"/>
                <w:b w:val="0"/>
                <w:lang w:val="en-US"/>
              </w:rPr>
              <w:t>300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376630">
              <w:rPr>
                <w:rFonts w:ascii="Calibri" w:hAnsi="Calibri" w:cs="Calibri"/>
                <w:b w:val="0"/>
                <w:lang w:val="en-US"/>
              </w:rPr>
              <w:t>127000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w:t>
            </w:r>
            <w:r w:rsidRPr="00A93C9D">
              <w:rPr>
                <w:rFonts w:ascii="Calibri" w:hAnsi="Calibri" w:cs="Calibri"/>
                <w:b w:val="0"/>
                <w:lang w:val="en-US"/>
              </w:rPr>
              <w:lastRenderedPageBreak/>
              <w:t xml:space="preserve">in operation is </w:t>
            </w:r>
            <w:r w:rsidR="00376630">
              <w:rPr>
                <w:rFonts w:ascii="Calibri" w:hAnsi="Calibri" w:cs="Calibri"/>
                <w:b w:val="0"/>
                <w:lang w:val="en-US"/>
              </w:rPr>
              <w:t>250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163EDA7" w14:textId="7A68EC9E"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lastRenderedPageBreak/>
              <w:t>ANNEXES:</w:t>
            </w:r>
          </w:p>
          <w:p w14:paraId="2B2C8DA7" w14:textId="4C5A13A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w:t>
            </w:r>
            <w:r w:rsidR="002A640F">
              <w:rPr>
                <w:rFonts w:ascii="Calibri" w:hAnsi="Calibri" w:cs="Calibri"/>
                <w:b w:val="0"/>
                <w:lang w:val="en-US"/>
              </w:rPr>
              <w:t>i</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0309B1"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w:t>
            </w:r>
            <w:r w:rsidRPr="00A93C9D">
              <w:rPr>
                <w:rFonts w:ascii="Calibri" w:hAnsi="Calibri" w:cs="Calibri"/>
                <w:b w:val="0"/>
                <w:lang w:val="en-US"/>
              </w:rPr>
              <w:lastRenderedPageBreak/>
              <w:t xml:space="preserve">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0309B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0309B1"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0309B1"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7525B10"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2A640F">
              <w:rPr>
                <w:rFonts w:cs="Calibri"/>
                <w:iCs/>
                <w:color w:val="auto"/>
                <w:sz w:val="22"/>
                <w:szCs w:val="22"/>
                <w:lang w:val="en-US"/>
              </w:rPr>
              <w:t>1</w:t>
            </w:r>
            <w:r w:rsidR="00376630">
              <w:rPr>
                <w:rFonts w:cs="Calibri"/>
                <w:iCs/>
                <w:color w:val="auto"/>
                <w:sz w:val="22"/>
                <w:szCs w:val="22"/>
                <w:lang w:val="en-US"/>
              </w:rPr>
              <w:t>1</w:t>
            </w:r>
            <w:r w:rsidR="002A640F">
              <w:rPr>
                <w:rFonts w:cs="Calibri"/>
                <w:iCs/>
                <w:color w:val="auto"/>
                <w:sz w:val="22"/>
                <w:szCs w:val="22"/>
                <w:lang w:val="en-US"/>
              </w:rPr>
              <w:t>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graphically highlight (i.e., visibly mark – using color, arrows, and/or underlining) specific sections of the submitted documents where the required technical characteristics are described and indicate which </w:t>
            </w:r>
            <w:r w:rsidRPr="00A93C9D">
              <w:rPr>
                <w:rFonts w:cs="Calibri"/>
                <w:color w:val="auto"/>
                <w:sz w:val="22"/>
                <w:szCs w:val="22"/>
                <w:lang w:val="en-US"/>
              </w:rPr>
              <w:lastRenderedPageBreak/>
              <w:t>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Assess whether the total number of proposed modules can be accommodated on the roof of the building. If all the solar modules proposed by the supplier cannot fit on the roof, the supplier must evaluate the </w:t>
            </w:r>
            <w:r w:rsidRPr="00A93C9D">
              <w:rPr>
                <w:rFonts w:ascii="Calibri" w:hAnsi="Calibri" w:cs="Calibri"/>
                <w:b w:val="0"/>
                <w:bCs/>
                <w:lang w:val="en-US"/>
              </w:rPr>
              <w:lastRenderedPageBreak/>
              <w:t>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w:t>
            </w:r>
            <w:r w:rsidRPr="00A93C9D">
              <w:rPr>
                <w:rFonts w:ascii="Calibri" w:hAnsi="Calibri" w:cs="Calibri"/>
                <w:b w:val="0"/>
                <w:bCs/>
                <w:lang w:val="en-US"/>
              </w:rPr>
              <w:lastRenderedPageBreak/>
              <w:t>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0309B1"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13999D3"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376630">
              <w:rPr>
                <w:bCs/>
                <w:i/>
                <w:iCs/>
                <w:color w:val="auto"/>
                <w:sz w:val="22"/>
                <w:szCs w:val="22"/>
                <w:lang w:val="en-US"/>
              </w:rPr>
              <w:t>1122</w:t>
            </w:r>
            <w:r w:rsidR="001F2028" w:rsidRPr="001F2028">
              <w:rPr>
                <w:bCs/>
                <w:i/>
                <w:iCs/>
                <w:color w:val="auto"/>
                <w:sz w:val="22"/>
                <w:szCs w:val="22"/>
                <w:lang w:val="en-US"/>
              </w:rPr>
              <w:t xml:space="preserve">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0309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w:t>
            </w:r>
            <w:r w:rsidRPr="00A93C9D">
              <w:rPr>
                <w:rFonts w:ascii="Calibri" w:hAnsi="Calibri" w:cs="Calibri"/>
                <w:b w:val="0"/>
                <w:bCs/>
                <w:lang w:val="en-US"/>
              </w:rPr>
              <w:lastRenderedPageBreak/>
              <w:t xml:space="preserve">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w:t>
            </w:r>
            <w:r w:rsidR="00393DC4" w:rsidRPr="00A93C9D">
              <w:rPr>
                <w:rFonts w:cs="Calibri"/>
                <w:color w:val="auto"/>
                <w:sz w:val="22"/>
                <w:szCs w:val="22"/>
                <w:lang w:val="en-US"/>
              </w:rPr>
              <w:lastRenderedPageBreak/>
              <w:t xml:space="preserve">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0309B1"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6EA23236"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376630">
              <w:rPr>
                <w:rFonts w:cs="Calibri"/>
                <w:color w:val="auto"/>
                <w:sz w:val="22"/>
                <w:szCs w:val="22"/>
                <w:lang w:val="en-US"/>
              </w:rPr>
              <w:t>150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w:t>
            </w:r>
            <w:r w:rsidRPr="00A93C9D">
              <w:rPr>
                <w:rFonts w:cs="Calibri"/>
                <w:color w:val="auto"/>
                <w:sz w:val="22"/>
                <w:szCs w:val="22"/>
                <w:lang w:val="en-US"/>
              </w:rPr>
              <w:lastRenderedPageBreak/>
              <w:t>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w:t>
            </w:r>
            <w:r w:rsidR="0034147A" w:rsidRPr="00A93C9D">
              <w:rPr>
                <w:rFonts w:ascii="Calibri" w:hAnsi="Calibri" w:cs="Calibri"/>
                <w:b w:val="0"/>
                <w:bCs/>
                <w:lang w:val="en-US"/>
              </w:rPr>
              <w:lastRenderedPageBreak/>
              <w:t>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 xml:space="preserve">f the proposed battery system is not based on lithium iron phosphate technology, </w:t>
            </w:r>
            <w:r w:rsidR="00A3733B" w:rsidRPr="00A93C9D">
              <w:rPr>
                <w:rFonts w:cs="Calibri"/>
                <w:color w:val="auto"/>
                <w:sz w:val="22"/>
                <w:szCs w:val="22"/>
                <w:lang w:val="en-US"/>
              </w:rPr>
              <w:lastRenderedPageBreak/>
              <w:t>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0309B1"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0309B1"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0309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0309B1"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0309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0309B1"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smooth automatic transition between autonomous mode and normal electricity supply from the grid (and </w:t>
            </w:r>
            <w:r w:rsidRPr="00A93C9D">
              <w:rPr>
                <w:rFonts w:cs="Calibri"/>
                <w:color w:val="auto"/>
                <w:sz w:val="22"/>
                <w:szCs w:val="22"/>
                <w:lang w:val="en-US"/>
              </w:rPr>
              <w:lastRenderedPageBreak/>
              <w:t>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0309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provided technical requirements and conditions, fully understood them, and incorporated them </w:t>
            </w:r>
            <w:r w:rsidR="00F07786" w:rsidRPr="00A93C9D">
              <w:rPr>
                <w:rFonts w:cs="Calibri"/>
                <w:color w:val="auto"/>
                <w:sz w:val="22"/>
                <w:szCs w:val="22"/>
                <w:lang w:val="en-US"/>
              </w:rPr>
              <w:lastRenderedPageBreak/>
              <w:t>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0309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0309B1"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0309B1"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w:t>
            </w:r>
            <w:r w:rsidR="00615837" w:rsidRPr="00A93C9D">
              <w:rPr>
                <w:rFonts w:cs="Calibri"/>
                <w:color w:val="auto"/>
                <w:sz w:val="22"/>
                <w:szCs w:val="22"/>
                <w:lang w:val="en-US"/>
              </w:rPr>
              <w:lastRenderedPageBreak/>
              <w:t>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0309B1"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0309B1"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have a local data repository to ensure data collection and storage for a period of at least </w:t>
            </w:r>
            <w:r w:rsidRPr="00A93C9D">
              <w:rPr>
                <w:rFonts w:cs="Calibri"/>
                <w:color w:val="auto"/>
                <w:sz w:val="22"/>
                <w:szCs w:val="22"/>
                <w:lang w:val="en-US"/>
              </w:rPr>
              <w:lastRenderedPageBreak/>
              <w:t>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0309B1"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0309B1"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0309B1"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0309B1"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0309B1"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0309B1"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0309B1"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0309B1"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0309B1"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0309B1"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0309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0309B1"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D4EA" w14:textId="77777777" w:rsidR="000309B1" w:rsidRDefault="000309B1">
      <w:pPr>
        <w:spacing w:after="0" w:line="240" w:lineRule="auto"/>
      </w:pPr>
      <w:r>
        <w:separator/>
      </w:r>
    </w:p>
  </w:endnote>
  <w:endnote w:type="continuationSeparator" w:id="0">
    <w:p w14:paraId="18DF1E4C" w14:textId="77777777" w:rsidR="000309B1" w:rsidRDefault="00030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CBD1" w14:textId="77777777" w:rsidR="000309B1" w:rsidRDefault="000309B1">
      <w:pPr>
        <w:spacing w:after="0" w:line="240" w:lineRule="auto"/>
      </w:pPr>
      <w:r>
        <w:separator/>
      </w:r>
    </w:p>
  </w:footnote>
  <w:footnote w:type="continuationSeparator" w:id="0">
    <w:p w14:paraId="72C02C7F" w14:textId="77777777" w:rsidR="000309B1" w:rsidRDefault="00030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09B1"/>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290F"/>
    <w:rsid w:val="002160EF"/>
    <w:rsid w:val="0021622F"/>
    <w:rsid w:val="00216D2A"/>
    <w:rsid w:val="00217222"/>
    <w:rsid w:val="00220A1E"/>
    <w:rsid w:val="0022163B"/>
    <w:rsid w:val="002218CE"/>
    <w:rsid w:val="00222AE3"/>
    <w:rsid w:val="0022374E"/>
    <w:rsid w:val="00224065"/>
    <w:rsid w:val="002244CB"/>
    <w:rsid w:val="00225B4E"/>
    <w:rsid w:val="00225C41"/>
    <w:rsid w:val="00226182"/>
    <w:rsid w:val="002279B5"/>
    <w:rsid w:val="002304F0"/>
    <w:rsid w:val="0023164E"/>
    <w:rsid w:val="00231935"/>
    <w:rsid w:val="00233A55"/>
    <w:rsid w:val="00234FF1"/>
    <w:rsid w:val="00235734"/>
    <w:rsid w:val="002366BD"/>
    <w:rsid w:val="002431E4"/>
    <w:rsid w:val="0024355A"/>
    <w:rsid w:val="00243B63"/>
    <w:rsid w:val="00244851"/>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640F"/>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E7251"/>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6630"/>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4E81"/>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C0"/>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029C"/>
    <w:rsid w:val="00491201"/>
    <w:rsid w:val="00491A56"/>
    <w:rsid w:val="00492F3D"/>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1C91"/>
    <w:rsid w:val="005037E6"/>
    <w:rsid w:val="00504029"/>
    <w:rsid w:val="00507B7E"/>
    <w:rsid w:val="00511CA1"/>
    <w:rsid w:val="00511CF5"/>
    <w:rsid w:val="00512522"/>
    <w:rsid w:val="00512DD8"/>
    <w:rsid w:val="0051316B"/>
    <w:rsid w:val="00515A6F"/>
    <w:rsid w:val="005167FF"/>
    <w:rsid w:val="00516FB2"/>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2A1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664CE"/>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2F00"/>
    <w:rsid w:val="007C35AC"/>
    <w:rsid w:val="007C3706"/>
    <w:rsid w:val="007C4D23"/>
    <w:rsid w:val="007C5C70"/>
    <w:rsid w:val="007C5E89"/>
    <w:rsid w:val="007C67B2"/>
    <w:rsid w:val="007D0797"/>
    <w:rsid w:val="007D1D88"/>
    <w:rsid w:val="007D1ED4"/>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166B"/>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CFC"/>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1942"/>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B15"/>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C6073"/>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39A"/>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6658E"/>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918</TotalTime>
  <Pages>23</Pages>
  <Words>28620</Words>
  <Characters>16314</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344</cp:revision>
  <dcterms:created xsi:type="dcterms:W3CDTF">2025-05-12T15:34:00Z</dcterms:created>
  <dcterms:modified xsi:type="dcterms:W3CDTF">2026-07-28T12:24:00Z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